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460A" w14:textId="12F5B988" w:rsidR="00E10291" w:rsidRDefault="00E10291" w:rsidP="009A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Minera Community Council has been notified by Audit Wales (our External Auditor) that we should publish the notice below.</w:t>
      </w:r>
    </w:p>
    <w:p w14:paraId="77DB3FEA" w14:textId="23416350" w:rsidR="00955AAB" w:rsidRDefault="00955AAB" w:rsidP="009A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Audit Wales has been granted an extension by Welsh Government until 31 January 2023 to complete the audit of Minera Community Council’s accounts for the year ended 31 March 2022.</w:t>
      </w:r>
    </w:p>
    <w:p w14:paraId="28BA6D09" w14:textId="41120492" w:rsidR="00955AAB" w:rsidRDefault="00955AAB" w:rsidP="009A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All required papers for the conduct of the audit were submitted to Audit Wales ahead of the requested deadlines.</w:t>
      </w:r>
    </w:p>
    <w:p w14:paraId="4654722D" w14:textId="50238E82" w:rsidR="009A266A" w:rsidRPr="009A266A" w:rsidRDefault="009A266A" w:rsidP="009A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9A266A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Publication of audited accounts for the year ended 31 March 202</w:t>
      </w:r>
      <w:r w:rsidR="00955AAB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2</w:t>
      </w:r>
    </w:p>
    <w:p w14:paraId="30AD058F" w14:textId="2B70D8FE" w:rsidR="009A266A" w:rsidRPr="009A266A" w:rsidRDefault="009A266A" w:rsidP="009A2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Regulation 15(5) of the Accounts and Audit (Wales) Regulations 2014 (as amended) requires that by 30 September 202</w:t>
      </w:r>
      <w:r w:rsidR="00955AA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 </w:t>
      </w:r>
      <w:r>
        <w:rPr>
          <w:rFonts w:ascii="Arial" w:eastAsia="Times New Roman" w:hAnsi="Arial" w:cs="Arial"/>
          <w:color w:val="7030A0"/>
          <w:sz w:val="24"/>
          <w:szCs w:val="24"/>
          <w:lang w:eastAsia="en-GB"/>
        </w:rPr>
        <w:t>Minera Community Council</w:t>
      </w: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publish its accounting statements for the year ended 31 March 202</w:t>
      </w:r>
      <w:r w:rsidR="00955AA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together with any certificate, opinion, or report issued, given or made by the Auditor General.</w:t>
      </w:r>
    </w:p>
    <w:p w14:paraId="78BB1749" w14:textId="7FB4C537" w:rsidR="009A266A" w:rsidRPr="009A266A" w:rsidRDefault="009A266A" w:rsidP="009A2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accounting statements in the form of an annual return</w:t>
      </w:r>
      <w:r w:rsidR="00AA09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(audited by the internal auditor only)</w:t>
      </w: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have been published on the Council’s website. However, the</w:t>
      </w:r>
      <w:r w:rsidR="00AA09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</w:t>
      </w: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accounts are published before the conclusion of the </w:t>
      </w:r>
      <w:r w:rsidR="00AA09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external </w:t>
      </w: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audit. </w:t>
      </w:r>
    </w:p>
    <w:p w14:paraId="3C7951A4" w14:textId="77777777" w:rsidR="009A266A" w:rsidRPr="009A266A" w:rsidRDefault="009A266A" w:rsidP="009A2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A266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0C89DF9" w14:textId="77777777" w:rsidR="009A266A" w:rsidRDefault="009A266A"/>
    <w:sectPr w:rsidR="009A2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6A"/>
    <w:rsid w:val="00396262"/>
    <w:rsid w:val="00871200"/>
    <w:rsid w:val="00897A50"/>
    <w:rsid w:val="00955AAB"/>
    <w:rsid w:val="009A266A"/>
    <w:rsid w:val="00AA096A"/>
    <w:rsid w:val="00E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D406"/>
  <w15:chartTrackingRefBased/>
  <w15:docId w15:val="{5C37A476-BA71-4010-B3BA-00E42C25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Minera Clerk</dc:creator>
  <cp:keywords/>
  <dc:description/>
  <cp:lastModifiedBy>Minera Clerk</cp:lastModifiedBy>
  <cp:revision>3</cp:revision>
  <dcterms:created xsi:type="dcterms:W3CDTF">2023-01-09T08:01:00Z</dcterms:created>
  <dcterms:modified xsi:type="dcterms:W3CDTF">2023-01-09T08:05:00Z</dcterms:modified>
</cp:coreProperties>
</file>